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669" w:rsidRDefault="00D12669" w:rsidP="00D12669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 w:cs="Times New Roman"/>
          <w:i/>
          <w:iCs/>
          <w:sz w:val="20"/>
          <w:szCs w:val="20"/>
          <w:u w:val="single"/>
        </w:rPr>
      </w:pPr>
      <w:r>
        <w:rPr>
          <w:rFonts w:ascii="Times New Roman" w:hAnsi="Times New Roman" w:cs="Times New Roman"/>
          <w:i/>
          <w:iCs/>
          <w:sz w:val="20"/>
          <w:szCs w:val="20"/>
          <w:u w:val="single"/>
        </w:rPr>
        <w:t>6. függelék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D12669" w:rsidRDefault="00D12669" w:rsidP="00D12669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Vagyonnyilatkozat-tételre kötelezett munkakörök (feladatkörök) a Vidékfejlesztési Minisztériumban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Vagyonnyilatkozat-tételre kötelezett munkakörök (feladatkörök) az alábbiak: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A munkakört ellátó személy önállóan vagy testület tagjaként javaslattételre, döntésre vagy ellenőrzésre jogosult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a)</w:t>
      </w:r>
      <w:r>
        <w:rPr>
          <w:rFonts w:ascii="Times New Roman" w:hAnsi="Times New Roman" w:cs="Times New Roman"/>
          <w:sz w:val="20"/>
          <w:szCs w:val="20"/>
        </w:rPr>
        <w:t xml:space="preserve"> közigazgatási hatósági vagy szabálysértési ügyben,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b)</w:t>
      </w:r>
      <w:r>
        <w:rPr>
          <w:rFonts w:ascii="Times New Roman" w:hAnsi="Times New Roman" w:cs="Times New Roman"/>
          <w:sz w:val="20"/>
          <w:szCs w:val="20"/>
        </w:rPr>
        <w:t xml:space="preserve"> közbeszerzési eljárás során,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c)</w:t>
      </w:r>
      <w:r>
        <w:rPr>
          <w:rFonts w:ascii="Times New Roman" w:hAnsi="Times New Roman" w:cs="Times New Roman"/>
          <w:sz w:val="20"/>
          <w:szCs w:val="20"/>
        </w:rPr>
        <w:t xml:space="preserve"> feladatai ellátása során költségvetési vagy egyéb pénzeszközök felett, továbbá az állami vagyonnal való gazdálkodás, valamint elkülönített állami pénzalapok, fejezeti kezelésű előirányzatok tekintetében,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d)</w:t>
      </w:r>
      <w:r>
        <w:rPr>
          <w:rFonts w:ascii="Times New Roman" w:hAnsi="Times New Roman" w:cs="Times New Roman"/>
          <w:sz w:val="20"/>
          <w:szCs w:val="20"/>
        </w:rPr>
        <w:t xml:space="preserve"> egyedi állami támogatásról való döntésre irányuló eljárás lefolytatása során,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e)</w:t>
      </w:r>
      <w:r>
        <w:rPr>
          <w:rFonts w:ascii="Times New Roman" w:hAnsi="Times New Roman" w:cs="Times New Roman"/>
          <w:sz w:val="20"/>
          <w:szCs w:val="20"/>
        </w:rPr>
        <w:t xml:space="preserve"> állami támogatások felhasználásának vizsgálata vagy a felhasználással való elszámoltatás során,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f)</w:t>
      </w:r>
      <w:r>
        <w:rPr>
          <w:rFonts w:ascii="Times New Roman" w:hAnsi="Times New Roman" w:cs="Times New Roman"/>
          <w:sz w:val="20"/>
          <w:szCs w:val="20"/>
        </w:rPr>
        <w:t xml:space="preserve"> európai uniós támogatásokkal kapcsolatos döntésre irányuló eljárás lefolytatása során,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g)</w:t>
      </w:r>
      <w:r>
        <w:rPr>
          <w:rFonts w:ascii="Times New Roman" w:hAnsi="Times New Roman" w:cs="Times New Roman"/>
          <w:sz w:val="20"/>
          <w:szCs w:val="20"/>
        </w:rPr>
        <w:t xml:space="preserve"> európai uniós támogatások felhasználásának vizsgálata vagy a felhasználással való elszámoltatás során.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Politikai tanácsadó, főtanácsadó, miniszteri tanácsadó, főtanácsadó.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Főosztályvezető, főosztályvezető-helyettes és osztályvezető.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Azon fontos és bizalmasnak minősülő munkakörök, amelyek betöltése a Vidékfejlesztési Minisztérium, valamint a vidékfejlesztési miniszter irányítása, illetve felügyelete alá tartozó szervek fontos és bizalmas munkaköreiről és a nemzetbiztonsági ellenőrzés szintjének megállapításáról szóló 61/2011. (VI. 30.) VM rendelet alapján „C” típusú nemzetbiztonsági ellenőrzési eljáráshoz kötöttek.</w:t>
      </w: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D12669" w:rsidRDefault="00D12669" w:rsidP="00D12669">
      <w:pPr>
        <w:autoSpaceDE w:val="0"/>
        <w:autoSpaceDN w:val="0"/>
        <w:adjustRightInd w:val="0"/>
        <w:spacing w:after="20" w:line="240" w:lineRule="auto"/>
        <w:ind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9165A9" w:rsidRDefault="009165A9">
      <w:bookmarkStart w:id="0" w:name="_GoBack"/>
      <w:bookmarkEnd w:id="0"/>
    </w:p>
    <w:sectPr w:rsidR="00916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669"/>
    <w:rsid w:val="009165A9"/>
    <w:rsid w:val="00D12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26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266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61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Ángyánné Farkas Rita Dr.</dc:creator>
  <cp:lastModifiedBy>Ángyánné Farkas Rita Dr.</cp:lastModifiedBy>
  <cp:revision>1</cp:revision>
  <dcterms:created xsi:type="dcterms:W3CDTF">2013-06-20T09:23:00Z</dcterms:created>
  <dcterms:modified xsi:type="dcterms:W3CDTF">2013-06-20T09:23:00Z</dcterms:modified>
</cp:coreProperties>
</file>